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2C69" w14:textId="77777777" w:rsidR="009211C4" w:rsidRDefault="009211C4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27CFC434" w14:textId="4583FC65" w:rsidR="009211C4" w:rsidRDefault="00C049F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A6B450" w14:textId="77777777" w:rsidR="009211C4" w:rsidRDefault="00C049F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EKSTREMALIOSIOS SITUACIJOS VALSTYBĖS OPERACIJŲ VADOVAS</w:t>
      </w:r>
    </w:p>
    <w:p w14:paraId="3501439C" w14:textId="77777777" w:rsidR="009211C4" w:rsidRDefault="009211C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0C8B7CD6" w14:textId="77777777" w:rsidR="009211C4" w:rsidRDefault="00C049F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7C245EB1" w14:textId="300893C4" w:rsidR="009211C4" w:rsidRDefault="00C049F6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  <w:r>
        <w:rPr>
          <w:szCs w:val="24"/>
        </w:rPr>
        <w:t>–</w:t>
      </w:r>
      <w:r w:rsidR="000E3534">
        <w:rPr>
          <w:szCs w:val="24"/>
        </w:rPr>
        <w:t xml:space="preserve"> </w:t>
      </w:r>
      <w:r>
        <w:rPr>
          <w:b/>
          <w:bCs/>
          <w:szCs w:val="24"/>
          <w:shd w:val="clear" w:color="auto" w:fill="FFFFFF"/>
        </w:rPr>
        <w:t>VALSTYBĖS LYGIO EKSTREMALIOSIOS SITUACIJOS VALSTYBĖS OPERACIJŲ VADOVO 2020 M. GEGUŽĖS 29 D. SPRENDIMO NR. V-1336 „</w:t>
      </w:r>
      <w:r>
        <w:rPr>
          <w:b/>
          <w:bCs/>
          <w:color w:val="000000"/>
        </w:rPr>
        <w:t>DĖL TYRIMŲ DĖL COVID-19 LIGOS (KORONAVIRUSO INFEKCIJOS) ORGANIZAVIMO</w:t>
      </w:r>
      <w:r>
        <w:rPr>
          <w:b/>
          <w:bCs/>
          <w:szCs w:val="24"/>
        </w:rPr>
        <w:t>“ PAKEITIMO</w:t>
      </w:r>
    </w:p>
    <w:p w14:paraId="771FC3F8" w14:textId="77777777" w:rsidR="009211C4" w:rsidRDefault="009211C4">
      <w:pPr>
        <w:jc w:val="center"/>
        <w:rPr>
          <w:szCs w:val="24"/>
        </w:rPr>
      </w:pPr>
    </w:p>
    <w:p w14:paraId="7ED2DE7E" w14:textId="3FD00608" w:rsidR="009211C4" w:rsidRDefault="00C049F6">
      <w:pPr>
        <w:jc w:val="center"/>
        <w:rPr>
          <w:szCs w:val="24"/>
        </w:rPr>
      </w:pPr>
      <w:r>
        <w:rPr>
          <w:szCs w:val="24"/>
        </w:rPr>
        <w:t>2021 m</w:t>
      </w:r>
      <w:r>
        <w:rPr>
          <w:szCs w:val="24"/>
        </w:rPr>
        <w:t xml:space="preserve">. kovo </w:t>
      </w:r>
      <w:r w:rsidR="000E3534">
        <w:rPr>
          <w:szCs w:val="24"/>
        </w:rPr>
        <w:t>20</w:t>
      </w:r>
      <w:r>
        <w:rPr>
          <w:szCs w:val="24"/>
        </w:rPr>
        <w:t xml:space="preserve"> d. Nr. V-</w:t>
      </w:r>
      <w:r w:rsidR="000E3534">
        <w:rPr>
          <w:szCs w:val="24"/>
        </w:rPr>
        <w:t>598</w:t>
      </w:r>
    </w:p>
    <w:p w14:paraId="7AAE73AB" w14:textId="77777777" w:rsidR="009211C4" w:rsidRDefault="00C049F6">
      <w:pPr>
        <w:jc w:val="center"/>
        <w:rPr>
          <w:szCs w:val="24"/>
        </w:rPr>
      </w:pPr>
      <w:r>
        <w:rPr>
          <w:szCs w:val="24"/>
        </w:rPr>
        <w:t>Vilnius</w:t>
      </w:r>
    </w:p>
    <w:p w14:paraId="1198568B" w14:textId="77777777" w:rsidR="009211C4" w:rsidRDefault="009211C4">
      <w:pPr>
        <w:jc w:val="center"/>
        <w:rPr>
          <w:szCs w:val="24"/>
        </w:rPr>
      </w:pPr>
    </w:p>
    <w:p w14:paraId="2022E8F6" w14:textId="77777777" w:rsidR="000E3534" w:rsidRDefault="000E3534">
      <w:pPr>
        <w:jc w:val="center"/>
        <w:rPr>
          <w:szCs w:val="24"/>
        </w:rPr>
      </w:pPr>
      <w:bookmarkStart w:id="0" w:name="_GoBack"/>
      <w:bookmarkEnd w:id="0"/>
    </w:p>
    <w:p w14:paraId="6CCB7D9B" w14:textId="2A84289D" w:rsidR="009211C4" w:rsidRDefault="00C049F6">
      <w:pPr>
        <w:tabs>
          <w:tab w:val="left" w:pos="1134"/>
        </w:tabs>
        <w:ind w:firstLine="851"/>
        <w:jc w:val="both"/>
      </w:pPr>
      <w:r>
        <w:t xml:space="preserve">P a k e i č i u Lietuvos Respublikos sveikatos apsaugos ministro – valstybės lygio ekstremaliosios situacijos valstybės operacijų vadovo 2020 m. gegužės 29 d. sprendimą </w:t>
      </w:r>
      <w:r>
        <w:t>Nr. V-1336 „Dėl tyrimų dėl COVID-19 ligos (</w:t>
      </w:r>
      <w:proofErr w:type="spellStart"/>
      <w:r>
        <w:t>koronavirus</w:t>
      </w:r>
      <w:r>
        <w:t>o</w:t>
      </w:r>
      <w:proofErr w:type="spellEnd"/>
      <w:r>
        <w:t xml:space="preserve"> infekcijos) organizavimo“:</w:t>
      </w:r>
    </w:p>
    <w:p w14:paraId="75616FE4" w14:textId="3FD3AF9E" w:rsidR="009211C4" w:rsidRDefault="00C049F6">
      <w:pPr>
        <w:tabs>
          <w:tab w:val="left" w:pos="1134"/>
        </w:tabs>
        <w:ind w:left="1630" w:hanging="779"/>
        <w:jc w:val="both"/>
      </w:pPr>
      <w:r>
        <w:t>1</w:t>
      </w:r>
      <w:r>
        <w:t>.</w:t>
      </w:r>
      <w:r>
        <w:tab/>
        <w:t xml:space="preserve">Pakeičiu </w:t>
      </w:r>
      <w:r>
        <w:rPr>
          <w:color w:val="000000"/>
        </w:rPr>
        <w:t xml:space="preserve">4.2 </w:t>
      </w:r>
      <w:r>
        <w:t>papunktį ir jį išdėstau taip</w:t>
      </w:r>
    </w:p>
    <w:p w14:paraId="14178DA3" w14:textId="51027154" w:rsidR="009211C4" w:rsidRDefault="00C049F6">
      <w:pPr>
        <w:tabs>
          <w:tab w:val="left" w:pos="1134"/>
        </w:tabs>
        <w:ind w:firstLine="851"/>
        <w:jc w:val="both"/>
        <w:rPr>
          <w:color w:val="000000"/>
        </w:rPr>
      </w:pPr>
      <w:r>
        <w:t>„</w:t>
      </w:r>
      <w:r>
        <w:rPr>
          <w:color w:val="000000"/>
        </w:rPr>
        <w:t>4.2</w:t>
      </w:r>
      <w:r>
        <w:rPr>
          <w:color w:val="000000"/>
        </w:rPr>
        <w:t>. neatliekami asmenims:</w:t>
      </w:r>
    </w:p>
    <w:p w14:paraId="6B9C56F1" w14:textId="2C74931C" w:rsidR="009211C4" w:rsidRDefault="00C049F6">
      <w:pPr>
        <w:tabs>
          <w:tab w:val="left" w:pos="1134"/>
        </w:tabs>
        <w:ind w:firstLine="851"/>
        <w:jc w:val="both"/>
        <w:rPr>
          <w:color w:val="000000"/>
        </w:rPr>
      </w:pPr>
      <w:r>
        <w:rPr>
          <w:color w:val="000000"/>
        </w:rPr>
        <w:t>4.2.1</w:t>
      </w:r>
      <w:r>
        <w:rPr>
          <w:color w:val="000000"/>
        </w:rPr>
        <w:t>. kuriems prieš mažiau nei 180 dienų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 buvo patvirtinta šio sprendimo 1 punkte nurodytais tyrimų metodai</w:t>
      </w:r>
      <w:r>
        <w:rPr>
          <w:color w:val="000000"/>
        </w:rPr>
        <w:t xml:space="preserve">s; </w:t>
      </w:r>
    </w:p>
    <w:p w14:paraId="079EDB41" w14:textId="7AD275B1" w:rsidR="009211C4" w:rsidRDefault="00C049F6">
      <w:pPr>
        <w:tabs>
          <w:tab w:val="left" w:pos="1134"/>
        </w:tabs>
        <w:ind w:firstLine="851"/>
        <w:jc w:val="both"/>
        <w:rPr>
          <w:color w:val="000000"/>
        </w:rPr>
      </w:pPr>
      <w:r>
        <w:rPr>
          <w:color w:val="000000"/>
        </w:rPr>
        <w:t>4.2.2</w:t>
      </w:r>
      <w:r>
        <w:rPr>
          <w:color w:val="000000"/>
        </w:rPr>
        <w:t>. kurie prieš mažiau nei 180 dienų buvo paskiepyti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vakcina pagal pilną skiepijimo schemą; </w:t>
      </w:r>
    </w:p>
    <w:p w14:paraId="0AD51F27" w14:textId="5470D8E7" w:rsidR="009211C4" w:rsidRDefault="00C049F6">
      <w:pPr>
        <w:tabs>
          <w:tab w:val="left" w:pos="1134"/>
        </w:tabs>
        <w:ind w:firstLine="851"/>
        <w:jc w:val="both"/>
      </w:pPr>
      <w:r>
        <w:rPr>
          <w:color w:val="000000"/>
        </w:rPr>
        <w:t>4.2.3</w:t>
      </w:r>
      <w:r>
        <w:rPr>
          <w:color w:val="000000"/>
        </w:rPr>
        <w:t>. kurie prieš mažiau nei 60 dienų yra gavę teigiamą serologinio tyrimo atsakymą;“.</w:t>
      </w:r>
    </w:p>
    <w:p w14:paraId="6299AF9E" w14:textId="16063AA1" w:rsidR="009211C4" w:rsidRDefault="00C049F6">
      <w:pPr>
        <w:tabs>
          <w:tab w:val="left" w:pos="1134"/>
        </w:tabs>
        <w:ind w:left="1630" w:hanging="779"/>
        <w:jc w:val="both"/>
      </w:pPr>
      <w:r>
        <w:t>2</w:t>
      </w:r>
      <w:r>
        <w:t>.</w:t>
      </w:r>
      <w:r>
        <w:tab/>
        <w:t>Pakeičiu</w:t>
      </w:r>
      <w:r>
        <w:t xml:space="preserve"> 6.1.1.5 papunktį ir jį išdėstau taip:</w:t>
      </w:r>
    </w:p>
    <w:p w14:paraId="669A72C7" w14:textId="77777777" w:rsidR="009211C4" w:rsidRDefault="00C049F6">
      <w:pPr>
        <w:tabs>
          <w:tab w:val="left" w:pos="1843"/>
        </w:tabs>
        <w:ind w:firstLine="851"/>
        <w:jc w:val="both"/>
      </w:pPr>
      <w:r>
        <w:t>„</w:t>
      </w:r>
      <w:r>
        <w:t>6.1.1.5</w:t>
      </w:r>
      <w:r>
        <w:t>. švietimo įstaigų ir kitų švietimo teikėjų, vykdančių ikimokyklinio, priešmokyklinio, pradinio, pagrindinio, vidurinio ugdymo, profesinio mokymo programas ar aukštojo mokslo studijas, darbuotojams bei asmen</w:t>
      </w:r>
      <w:r>
        <w:t>ims, teikiantiems valymo ir (ar) maisto tiekimo paslaugas juose, neformalųjį vaikų ir suaugusiųjų švietimą, neformalųjį profesinį mokymą organizuojančių įstaigų darbuotojams, turintiems tiesioginį (nuolatinį ar laikiną) kontaktą su mokiniais ar studentais,</w:t>
      </w:r>
      <w:r>
        <w:t xml:space="preserve"> vidurinio ugdymo programos </w:t>
      </w:r>
      <w:r>
        <w:rPr>
          <w:szCs w:val="24"/>
        </w:rPr>
        <w:t>baigiamosios klasės mokiniams, dalyvaujantiems konsultacijose mokyklose,</w:t>
      </w:r>
      <w:r>
        <w:t xml:space="preserve"> taip pat profesinio mokymo programų, vykdomų kartu su socialinių įgūdžių programa, mokiniams, profesinio mokymo programų mokiniams, studentams, dalyvaujant</w:t>
      </w:r>
      <w:r>
        <w:t>iems privalomose praktikose, praktiniuose mokymuose ar kompetencijų vertinime, kurių neįmanoma atlikti (vykdyti) nuotoliniu būdu;“.</w:t>
      </w:r>
    </w:p>
    <w:p w14:paraId="4E32184E" w14:textId="2DD3F5CE" w:rsidR="009211C4" w:rsidRDefault="00C049F6">
      <w:pPr>
        <w:tabs>
          <w:tab w:val="left" w:pos="1134"/>
        </w:tabs>
        <w:ind w:left="1630" w:hanging="779"/>
        <w:jc w:val="both"/>
      </w:pPr>
      <w:r>
        <w:t>3</w:t>
      </w:r>
      <w:r>
        <w:t>.</w:t>
      </w:r>
      <w:r>
        <w:tab/>
        <w:t>Papildau 6.1.1.17 papunkčiu:</w:t>
      </w:r>
    </w:p>
    <w:p w14:paraId="72DB4445" w14:textId="7D058952" w:rsidR="009211C4" w:rsidRDefault="00C049F6">
      <w:pPr>
        <w:ind w:firstLine="851"/>
        <w:jc w:val="both"/>
      </w:pPr>
      <w:r>
        <w:t>„</w:t>
      </w:r>
      <w:r>
        <w:t>6.1.1.17</w:t>
      </w:r>
      <w:r>
        <w:t xml:space="preserve">. Lietuvos Respublikos prokuratūros prokurorams, valstybės tarnautojams </w:t>
      </w:r>
      <w:r>
        <w:t>ir darbuotojams, Lietuvos administracinių ginčų komisijos nariams, valstybės tarnautojams ir darbuotojams, teisėjams ir teismų valstybės tarnautojams ir darbuotojams, teismo ekspertams, antstoliams, jų atstovams ir padėjėjams, kitiems antstolių darbuotojam</w:t>
      </w:r>
      <w:r>
        <w:t>s, notarams, notarų atstovams ir notarų biurų darbuotojams, turintiems tiesioginį (nuolatinį ar laikiną) kontaktą su kitais asmenimis, kai funkcijų negalima vykdyti nuotoliniu būdu;“.</w:t>
      </w:r>
    </w:p>
    <w:p w14:paraId="60D70666" w14:textId="6F97FC46" w:rsidR="009211C4" w:rsidRDefault="00C049F6">
      <w:pPr>
        <w:tabs>
          <w:tab w:val="left" w:pos="1134"/>
        </w:tabs>
        <w:ind w:left="1630" w:hanging="779"/>
        <w:jc w:val="both"/>
      </w:pPr>
      <w:r>
        <w:t>4</w:t>
      </w:r>
      <w:r>
        <w:t>.</w:t>
      </w:r>
      <w:r>
        <w:tab/>
        <w:t>Papildau 6</w:t>
      </w:r>
      <w:r>
        <w:rPr>
          <w:vertAlign w:val="superscript"/>
        </w:rPr>
        <w:t>1</w:t>
      </w:r>
      <w:r>
        <w:t xml:space="preserve"> punktu:</w:t>
      </w:r>
    </w:p>
    <w:p w14:paraId="341D504C" w14:textId="77777777" w:rsidR="009211C4" w:rsidRDefault="00C049F6">
      <w:pPr>
        <w:tabs>
          <w:tab w:val="left" w:pos="1134"/>
        </w:tabs>
        <w:ind w:firstLine="851"/>
        <w:jc w:val="both"/>
      </w:pPr>
      <w:r>
        <w:t>„</w:t>
      </w:r>
      <w:r>
        <w:t>6</w:t>
      </w:r>
      <w:r>
        <w:rPr>
          <w:vertAlign w:val="superscript"/>
        </w:rPr>
        <w:t>1</w:t>
      </w:r>
      <w:r>
        <w:t>. Gali būti atliekamas Lietuvos Resp</w:t>
      </w:r>
      <w:r>
        <w:t>ublikos Vyriausybės 2020 lapkričio 4 d. nutarimo Nr. 1226 „Dėl karantino Lietuvos Respublikos teritorijoje paskelbimo“ 2</w:t>
      </w:r>
      <w:r>
        <w:rPr>
          <w:vertAlign w:val="superscript"/>
        </w:rPr>
        <w:t>1</w:t>
      </w:r>
      <w:r>
        <w:t xml:space="preserve"> punkte nurodytų savivaldybių teritorijose esančiose ugdymo įstaigose, kuriose ugdymas pagal pradinio ugdymo programą vykdomas mišriu b</w:t>
      </w:r>
      <w:r>
        <w:t>ūdu, pagal pradinio ugdymo programą ugdomų mokinių, jų namų ūkių ir mokyklos darbuotojų profilaktinis tyrimas vadovaujantis Lietuvos Respublikos sveikatos apsaugos ministro, valstybės lygio ekstremaliosios situacijos valstybės operacijų vadovo 2021 m. kovo</w:t>
      </w:r>
      <w:r>
        <w:t xml:space="preserve"> 12 d. sprendimo Nr. V-513 „Dėl pavedimo organizuoti, koordinuoti ir vykdyti bandomąjį </w:t>
      </w:r>
      <w:r>
        <w:lastRenderedPageBreak/>
        <w:t>savanorišką profilaktinį tyrimą ugdymo įstaigose“ nuostatomis, jeigu užtikrinama, kad tiriasi ne mažiau kaip 70 proc. atitinkamos klasės mokinių.“</w:t>
      </w:r>
    </w:p>
    <w:p w14:paraId="639E33E5" w14:textId="1762435C" w:rsidR="009211C4" w:rsidRDefault="00C049F6">
      <w:pPr>
        <w:tabs>
          <w:tab w:val="left" w:pos="1134"/>
        </w:tabs>
        <w:ind w:left="1630" w:hanging="779"/>
        <w:jc w:val="both"/>
      </w:pPr>
      <w:r>
        <w:t>5</w:t>
      </w:r>
      <w:r>
        <w:t>.</w:t>
      </w:r>
      <w:r>
        <w:tab/>
        <w:t>Pakeičiu 9.</w:t>
      </w:r>
      <w:r>
        <w:t>4 papunktį ir jį išdėstau taip:</w:t>
      </w:r>
    </w:p>
    <w:p w14:paraId="4739D28D" w14:textId="7B297F3E" w:rsidR="009211C4" w:rsidRDefault="00C049F6">
      <w:pPr>
        <w:tabs>
          <w:tab w:val="left" w:pos="851"/>
        </w:tabs>
        <w:ind w:firstLine="851"/>
        <w:jc w:val="both"/>
      </w:pPr>
      <w:r>
        <w:t>„</w:t>
      </w:r>
      <w:r>
        <w:t>9.4</w:t>
      </w:r>
      <w:r>
        <w:t>. šio sprendimo 5.3, 5.5, 6.1.1.4 – 6.1.1.17 ir 6.2 papunkčiuose nurodytiems asmenims – mobiliuosiuose punktuose, jei kiti teisės aktai nenumato kitaip;“.</w:t>
      </w:r>
    </w:p>
    <w:p w14:paraId="104F3674" w14:textId="1F37E72D" w:rsidR="009211C4" w:rsidRDefault="00C049F6">
      <w:pPr>
        <w:tabs>
          <w:tab w:val="left" w:pos="1134"/>
        </w:tabs>
        <w:ind w:left="1630" w:hanging="779"/>
        <w:jc w:val="both"/>
      </w:pPr>
      <w:r>
        <w:t>6</w:t>
      </w:r>
      <w:r>
        <w:t>.</w:t>
      </w:r>
      <w:r>
        <w:tab/>
        <w:t xml:space="preserve">Papildau </w:t>
      </w:r>
      <w:r>
        <w:rPr>
          <w:color w:val="000000"/>
        </w:rPr>
        <w:t>11.3 papunkčiu:</w:t>
      </w:r>
    </w:p>
    <w:p w14:paraId="41648DBB" w14:textId="0A7487B5" w:rsidR="009211C4" w:rsidRPr="000E3534" w:rsidRDefault="00C049F6" w:rsidP="000E3534">
      <w:pPr>
        <w:tabs>
          <w:tab w:val="left" w:pos="1134"/>
        </w:tabs>
        <w:ind w:firstLine="851"/>
        <w:jc w:val="both"/>
      </w:pPr>
      <w:r>
        <w:t>„</w:t>
      </w:r>
      <w:r>
        <w:t>11.3</w:t>
      </w:r>
      <w:r>
        <w:t>. šio sprendimo 6.1.</w:t>
      </w:r>
      <w:r>
        <w:t xml:space="preserve">1.3 papunktyje nurodytiems asmenims, esant tarnybinei būtinybei – </w:t>
      </w:r>
      <w:proofErr w:type="spellStart"/>
      <w:r>
        <w:t>ėminius</w:t>
      </w:r>
      <w:proofErr w:type="spellEnd"/>
      <w:r>
        <w:t xml:space="preserve"> ima Lietuvos Respublikos vidaus reikalų ministerijos Medicinos centras.“</w:t>
      </w:r>
    </w:p>
    <w:p w14:paraId="0EC64ACC" w14:textId="77777777" w:rsidR="000E3534" w:rsidRDefault="000E3534"/>
    <w:p w14:paraId="1ABED36B" w14:textId="77777777" w:rsidR="000E3534" w:rsidRDefault="000E3534"/>
    <w:p w14:paraId="25C15E7A" w14:textId="77777777" w:rsidR="000E3534" w:rsidRDefault="000E3534"/>
    <w:p w14:paraId="43568DD2" w14:textId="683029C2" w:rsidR="009211C4" w:rsidRDefault="00C049F6">
      <w:pPr>
        <w:rPr>
          <w:szCs w:val="24"/>
        </w:rPr>
      </w:pPr>
      <w:r>
        <w:rPr>
          <w:szCs w:val="24"/>
        </w:rPr>
        <w:t>Sveikatos apsaugos ministras, valstybės lygio</w:t>
      </w:r>
    </w:p>
    <w:p w14:paraId="6FB3CB4F" w14:textId="02F88A61" w:rsidR="009211C4" w:rsidRDefault="00C049F6" w:rsidP="000E3534">
      <w:pPr>
        <w:tabs>
          <w:tab w:val="left" w:pos="7530"/>
        </w:tabs>
        <w:rPr>
          <w:szCs w:val="24"/>
        </w:rPr>
      </w:pPr>
      <w:r>
        <w:rPr>
          <w:szCs w:val="24"/>
        </w:rPr>
        <w:t xml:space="preserve">ekstremaliosios situacijos valstybės operacijų vadovas </w:t>
      </w:r>
      <w:r>
        <w:rPr>
          <w:szCs w:val="24"/>
        </w:rPr>
        <w:tab/>
      </w:r>
      <w:r w:rsidR="000E3534">
        <w:rPr>
          <w:szCs w:val="24"/>
        </w:rPr>
        <w:tab/>
      </w:r>
      <w:r>
        <w:rPr>
          <w:szCs w:val="24"/>
        </w:rPr>
        <w:t>Arūnas Dulkys</w:t>
      </w:r>
    </w:p>
    <w:sectPr w:rsidR="009211C4" w:rsidSect="000E35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BBEB" w14:textId="77777777" w:rsidR="009211C4" w:rsidRDefault="00C049F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DC80336" w14:textId="77777777" w:rsidR="009211C4" w:rsidRDefault="00C049F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B560" w14:textId="77777777" w:rsidR="009211C4" w:rsidRDefault="009211C4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7C37" w14:textId="77777777" w:rsidR="009211C4" w:rsidRDefault="009211C4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C4A1" w14:textId="1B6788E9" w:rsidR="009211C4" w:rsidRDefault="009211C4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E4B4" w14:textId="77777777" w:rsidR="009211C4" w:rsidRDefault="00C049F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1F00E8F" w14:textId="77777777" w:rsidR="009211C4" w:rsidRDefault="00C049F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88A" w14:textId="77777777" w:rsidR="009211C4" w:rsidRDefault="00C049F6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9211C4" w:rsidRDefault="009211C4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833637"/>
      <w:docPartObj>
        <w:docPartGallery w:val="Page Numbers (Top of Page)"/>
        <w:docPartUnique/>
      </w:docPartObj>
    </w:sdtPr>
    <w:sdtContent>
      <w:p w14:paraId="6A0888AE" w14:textId="4724E6BF" w:rsidR="000E3534" w:rsidRDefault="000E35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55283D" w14:textId="0834D5A4" w:rsidR="009211C4" w:rsidRDefault="009211C4" w:rsidP="000E3534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0BBE" w14:textId="77777777" w:rsidR="009211C4" w:rsidRDefault="009211C4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0E3534"/>
    <w:rsid w:val="009211C4"/>
    <w:rsid w:val="00C049F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37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3534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353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53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E3534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353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53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5A"/>
    <w:rsid w:val="00C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6F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B6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905F-ECA9-44E8-99AA-7BC65A8A2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1BF61-1E16-4AF3-B292-607E1E79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37950-04EB-48F8-AB9C-19B93387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539A8A-A03D-4700-A258-869653B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3989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2021-03-20T16:24:00Z</dcterms:created>
  <dc:creator>loginovic</dc:creator>
  <lastModifiedBy>PAPINIGIENĖ Augustė</lastModifiedBy>
  <lastPrinted>2020-11-06T13:22:00Z</lastPrinted>
  <dcterms:modified xsi:type="dcterms:W3CDTF">2021-03-22T05:36:00Z</dcterms:modified>
  <revision>4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